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A0CC" w14:textId="3B3BD525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  <w:lang w:eastAsia="en-GB"/>
        </w:rPr>
      </w:pPr>
      <w:r w:rsidRPr="00DC59B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A guide to recommended reading</w:t>
      </w:r>
      <w:r w:rsidRPr="00DC59B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br/>
      </w:r>
    </w:p>
    <w:p w14:paraId="7AA84286" w14:textId="77777777" w:rsid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Please do not feel that you have to do any prior reading; however, for those of you who are interested we have compiled a short reading list of books/website that you might find useful during your first year of study with us. However, please remember that o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nce you are a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registered 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student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 GCU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will be able to access lots of electronic books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 free.</w:t>
      </w:r>
    </w:p>
    <w:p w14:paraId="207A2E75" w14:textId="77777777" w:rsid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8688788" w14:textId="49D07237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 you want a physical book to help with some pre-</w:t>
      </w:r>
      <w:proofErr w:type="gram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reading</w:t>
      </w:r>
      <w:proofErr w:type="gramEnd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then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these are the key areas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7D242293" w14:textId="15957A2D" w:rsidR="00DC59B3" w:rsidRPr="00DC59B3" w:rsidRDefault="005F6991" w:rsidP="00DC59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hysiology e.g. Waugh and Grant "Ross and Wilson Anatomy and Physiology in health and illness" by Elsevier. </w:t>
      </w:r>
    </w:p>
    <w:p w14:paraId="6E4F6E1D" w14:textId="570DEA54" w:rsidR="00DC59B3" w:rsidRPr="00DC59B3" w:rsidRDefault="005F6991" w:rsidP="00DC59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erson centred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care 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e.g. McCormack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B. &amp;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McCance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T., 2016, </w:t>
      </w:r>
      <w:r w:rsidR="00DC59B3" w:rsidRPr="005F699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Person-centred practice in nursing and health care: Theory and practice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2</w:t>
      </w:r>
      <w:r w:rsidRPr="005F699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ed, Wiley-Blackwell: Chichester.</w:t>
      </w:r>
    </w:p>
    <w:p w14:paraId="78405388" w14:textId="2F4EB7BB" w:rsidR="00DC59B3" w:rsidRPr="00DC59B3" w:rsidRDefault="005F6991" w:rsidP="00DC59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ursing skills e.g.  Renton,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S., 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McGuinness, 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C., 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Strachan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E., 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2019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DC59B3" w:rsidRPr="00897E2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Clinical Nursing Practices: Guidelines for evidence-based practice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6</w:t>
      </w:r>
      <w:r w:rsidR="00897E23" w:rsidRPr="00897E2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897E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ed, Elsevier.</w:t>
      </w:r>
    </w:p>
    <w:p w14:paraId="56D17221" w14:textId="5BD4F83B" w:rsidR="00DC59B3" w:rsidRPr="00DC59B3" w:rsidRDefault="005F6991" w:rsidP="00DC59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vidence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based practice e.g. </w:t>
      </w:r>
      <w:r w:rsid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Aveyard, H., Sharp, P.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2017. </w:t>
      </w:r>
      <w:r w:rsidR="00DC59B3" w:rsidRPr="00897E2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A beginner’s guide to </w:t>
      </w:r>
      <w:proofErr w:type="gramStart"/>
      <w:r w:rsidR="00DC59B3" w:rsidRPr="00897E2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evidence based</w:t>
      </w:r>
      <w:proofErr w:type="gramEnd"/>
      <w:r w:rsidR="00DC59B3" w:rsidRPr="00897E2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practice in health and social care</w:t>
      </w:r>
      <w:r w:rsid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3</w:t>
      </w:r>
      <w:r w:rsidR="00DC59B3" w:rsidRPr="00DC59B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rd</w:t>
      </w:r>
      <w:r w:rsid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ed. McGraw Hill. Open University Press.</w:t>
      </w:r>
    </w:p>
    <w:p w14:paraId="644BDE17" w14:textId="77777777" w:rsidR="00DC59B3" w:rsidRPr="00DC59B3" w:rsidRDefault="00DC59B3" w:rsidP="00DC59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en-GB"/>
        </w:rPr>
      </w:pPr>
    </w:p>
    <w:p w14:paraId="3C144138" w14:textId="0D0EB902" w:rsidR="00DC59B3" w:rsidRPr="00DC59B3" w:rsidRDefault="00DC59B3" w:rsidP="00DC59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However, there are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many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others that would be equally good so you might want to see what's available 2nd hand on some of the websites. </w:t>
      </w:r>
    </w:p>
    <w:p w14:paraId="7016C407" w14:textId="77777777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46B33B5" w14:textId="08B64DC5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Also,</w:t>
      </w: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you </w:t>
      </w:r>
      <w:proofErr w:type="gram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don't</w:t>
      </w:r>
      <w:proofErr w:type="gramEnd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want to buy any books just now then there are also some good websites to look at include:</w:t>
      </w:r>
    </w:p>
    <w:p w14:paraId="0FAB87A4" w14:textId="77777777" w:rsidR="00DC59B3" w:rsidRPr="00DC59B3" w:rsidRDefault="00DC59B3" w:rsidP="00DC59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NHS Education for Scotland </w:t>
      </w:r>
      <w:hyperlink r:id="rId5" w:tgtFrame="_blank" w:history="1">
        <w:r w:rsidRPr="00DC59B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https://www.nes.scot.nhs.uk/education-and-training/by-discipline/nursing-and-midwifery.aspx</w:t>
        </w:r>
      </w:hyperlink>
    </w:p>
    <w:p w14:paraId="427F4CBC" w14:textId="77777777" w:rsidR="00DC59B3" w:rsidRPr="00DC59B3" w:rsidRDefault="00DC59B3" w:rsidP="00DC59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Healthcare Improvement Scotland: </w:t>
      </w:r>
      <w:hyperlink r:id="rId6" w:tgtFrame="_blank" w:history="1">
        <w:r w:rsidRPr="00DC59B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http://www.healthcareimprovementscotland.org/</w:t>
        </w:r>
      </w:hyperlink>
    </w:p>
    <w:p w14:paraId="28AF9DF1" w14:textId="77777777" w:rsidR="00DC59B3" w:rsidRPr="00DC59B3" w:rsidRDefault="00DC59B3" w:rsidP="00DC59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Nursing and Midwifery </w:t>
      </w:r>
      <w:proofErr w:type="spell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Council:</w:t>
      </w:r>
      <w:hyperlink r:id="rId7" w:tgtFrame="_blank" w:history="1">
        <w:r w:rsidRPr="00DC59B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https</w:t>
        </w:r>
        <w:proofErr w:type="spellEnd"/>
        <w:r w:rsidRPr="00DC59B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://www.nmc.org.uk/</w:t>
        </w:r>
      </w:hyperlink>
    </w:p>
    <w:p w14:paraId="744AF1A0" w14:textId="77777777" w:rsidR="00DC59B3" w:rsidRPr="00DC59B3" w:rsidRDefault="00DC59B3" w:rsidP="00DC59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Scottish Government Health &amp; Social Care: </w:t>
      </w:r>
      <w:hyperlink r:id="rId8" w:tgtFrame="_blank" w:history="1">
        <w:r w:rsidRPr="00DC59B3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en-GB"/>
          </w:rPr>
          <w:t>https://www.gov.scot/health-and-social-care/</w:t>
        </w:r>
      </w:hyperlink>
    </w:p>
    <w:p w14:paraId="30730012" w14:textId="77777777" w:rsidR="004C650B" w:rsidRPr="004C650B" w:rsidRDefault="004C650B" w:rsidP="004C65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keys to life - Improving Quality of Life for People with Learning Disabilities: </w:t>
      </w:r>
      <w:hyperlink r:id="rId9" w:tgtFrame="_blank" w:history="1">
        <w:r w:rsidRPr="004C650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https://keystolife.info/</w:t>
        </w:r>
      </w:hyperlink>
      <w:r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A248779" w14:textId="77777777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2CF366D5" w14:textId="16D277B6" w:rsid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During your nursing programme you will be learning how to meet the person-centred, holistic care needs of people at any stage of life, and with a range of mental, physical,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cognitive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and behavioural care needs within all care settings. Here are some field-specific recommendations:</w:t>
      </w:r>
    </w:p>
    <w:p w14:paraId="32FACB51" w14:textId="77777777" w:rsid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66E3300" w14:textId="1E25E095" w:rsidR="00DC59B3" w:rsidRPr="00317E31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4C650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>Adult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– </w:t>
      </w:r>
      <w:proofErr w:type="spellStart"/>
      <w:r w:rsidR="00DE44B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Peate</w:t>
      </w:r>
      <w:proofErr w:type="spellEnd"/>
      <w:r w:rsidR="00DE44B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, I., 2019, </w:t>
      </w:r>
      <w:r w:rsidR="00DE44B7" w:rsidRPr="00DE44B7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Alexander’s Nursing Practice: Hospital and Home</w:t>
      </w:r>
      <w:r w:rsidR="00DE44B7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,</w:t>
      </w:r>
      <w:r w:rsidR="00DE44B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5</w:t>
      </w:r>
      <w:r w:rsidR="00DE44B7" w:rsidRPr="00DE44B7">
        <w:rPr>
          <w:rFonts w:ascii="Calibri" w:eastAsia="Times New Roman" w:hAnsi="Calibri" w:cs="Calibri"/>
          <w:color w:val="212121"/>
          <w:sz w:val="24"/>
          <w:szCs w:val="24"/>
          <w:vertAlign w:val="superscript"/>
          <w:lang w:eastAsia="en-GB"/>
        </w:rPr>
        <w:t>th</w:t>
      </w:r>
      <w:r w:rsidR="00DE44B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ed, Elsevier.</w:t>
      </w:r>
    </w:p>
    <w:p w14:paraId="23EAA4B0" w14:textId="3BF76B22" w:rsidR="00DC59B3" w:rsidRPr="00317E31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4C650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>Child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– </w:t>
      </w:r>
      <w:r w:rsidR="00897E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Price, J., </w:t>
      </w:r>
      <w:proofErr w:type="spellStart"/>
      <w:r w:rsidR="00897E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McAlinden</w:t>
      </w:r>
      <w:proofErr w:type="spellEnd"/>
      <w:r w:rsidR="00897E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, O., 2018, </w:t>
      </w:r>
      <w:r w:rsidR="00897E23" w:rsidRPr="00897E23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Essentials of Nursing Children and Young People</w:t>
      </w:r>
      <w:r w:rsidR="00897E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. SAGE Publishing.</w:t>
      </w:r>
    </w:p>
    <w:p w14:paraId="150F5CA8" w14:textId="22E801AC" w:rsidR="004C650B" w:rsidRPr="004C650B" w:rsidRDefault="00DC59B3" w:rsidP="004C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C650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t>Learning Disabilities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4C650B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(one of the following) 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– </w:t>
      </w:r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Atherton, H., </w:t>
      </w:r>
      <w:proofErr w:type="spellStart"/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Crickmore</w:t>
      </w:r>
      <w:proofErr w:type="spellEnd"/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D, 2011. </w:t>
      </w:r>
      <w:r w:rsidR="004C650B" w:rsidRPr="00DE44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Learning Disabilities: Towards inclusion</w:t>
      </w:r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Churchill Livingston</w:t>
      </w:r>
      <w:r w:rsid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Gates, B. et al., 2015. </w:t>
      </w:r>
      <w:r w:rsidR="004C650B" w:rsidRPr="00DE44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Learning Disability </w:t>
      </w:r>
      <w:proofErr w:type="gramStart"/>
      <w:r w:rsidR="004C650B" w:rsidRPr="00DE44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at a Glance</w:t>
      </w:r>
      <w:proofErr w:type="gramEnd"/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Chichester, West Sussex: Wiley Blackwell</w:t>
      </w:r>
      <w:r w:rsid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or </w:t>
      </w:r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Barr, O., Gates, B., 2018</w:t>
      </w:r>
      <w:r w:rsidR="004C650B" w:rsidRPr="00DE44B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, Oxford handbook of learning and intellectual disability nursing</w:t>
      </w:r>
      <w:r w:rsidR="004C650B" w:rsidRPr="004C650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USA: Oxford University Press</w:t>
      </w:r>
    </w:p>
    <w:p w14:paraId="7E5B6EF8" w14:textId="29480DCD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4C650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en-GB"/>
        </w:rPr>
        <w:lastRenderedPageBreak/>
        <w:t>Mental Health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5F699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–</w:t>
      </w:r>
      <w:r w:rsidRPr="00317E3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</w:t>
      </w:r>
      <w:r w:rsidR="005F699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Norman, I.</w:t>
      </w:r>
      <w:r w:rsidR="00897E23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,</w:t>
      </w:r>
      <w:r w:rsidR="005F699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Ryrie, I., 2018, </w:t>
      </w:r>
      <w:r w:rsidR="005F6991" w:rsidRPr="00897E23">
        <w:rPr>
          <w:rFonts w:ascii="Calibri" w:eastAsia="Times New Roman" w:hAnsi="Calibri" w:cs="Calibri"/>
          <w:i/>
          <w:iCs/>
          <w:color w:val="212121"/>
          <w:sz w:val="24"/>
          <w:szCs w:val="24"/>
          <w:lang w:eastAsia="en-GB"/>
        </w:rPr>
        <w:t>The Art and Science of Mental Health Nursing</w:t>
      </w:r>
      <w:r w:rsidR="005F699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, 4</w:t>
      </w:r>
      <w:r w:rsidR="005F6991" w:rsidRPr="005F6991">
        <w:rPr>
          <w:rFonts w:ascii="Calibri" w:eastAsia="Times New Roman" w:hAnsi="Calibri" w:cs="Calibri"/>
          <w:color w:val="212121"/>
          <w:sz w:val="24"/>
          <w:szCs w:val="24"/>
          <w:vertAlign w:val="superscript"/>
          <w:lang w:eastAsia="en-GB"/>
        </w:rPr>
        <w:t>th</w:t>
      </w:r>
      <w:r w:rsidR="005F6991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ed, Open University Press: London.</w:t>
      </w:r>
    </w:p>
    <w:p w14:paraId="21D8C112" w14:textId="77777777" w:rsidR="004C650B" w:rsidRDefault="004C650B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B2D1A2F" w14:textId="3994F070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don't feel that you need to purchase these </w:t>
      </w:r>
      <w:proofErr w:type="gram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books</w:t>
      </w:r>
      <w:proofErr w:type="gramEnd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but it should just give you an idea of some of the topic areas. </w:t>
      </w:r>
      <w:proofErr w:type="gram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Also</w:t>
      </w:r>
      <w:proofErr w:type="gramEnd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you do not need to purchase ID badges/lanyards etc -we will provide you with these prior to your first placement.</w:t>
      </w:r>
    </w:p>
    <w:p w14:paraId="1C524FF3" w14:textId="77777777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1CD1CCB6" w14:textId="77777777" w:rsidR="00DC59B3" w:rsidRPr="00DC59B3" w:rsidRDefault="00DC59B3" w:rsidP="00DC59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Please don't feel that you need to look at any of </w:t>
      </w:r>
      <w:proofErr w:type="gramStart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this</w:t>
      </w:r>
      <w:proofErr w:type="gramEnd"/>
      <w:r w:rsidRPr="00DC59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but I hope you find some of it helpful and just let me know if you have any further questions.</w:t>
      </w:r>
    </w:p>
    <w:p w14:paraId="7B18635F" w14:textId="77777777" w:rsidR="00DC59B3" w:rsidRDefault="00DC59B3"/>
    <w:sectPr w:rsidR="00DC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A05D7"/>
    <w:multiLevelType w:val="multilevel"/>
    <w:tmpl w:val="4D8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EA4ACC"/>
    <w:multiLevelType w:val="multilevel"/>
    <w:tmpl w:val="583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A3488"/>
    <w:multiLevelType w:val="multilevel"/>
    <w:tmpl w:val="EBB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E0DB0"/>
    <w:multiLevelType w:val="multilevel"/>
    <w:tmpl w:val="AC9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B3"/>
    <w:rsid w:val="00317E31"/>
    <w:rsid w:val="004C650B"/>
    <w:rsid w:val="005F6991"/>
    <w:rsid w:val="00897E23"/>
    <w:rsid w:val="00DC59B3"/>
    <w:rsid w:val="00D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3429"/>
  <w15:chartTrackingRefBased/>
  <w15:docId w15:val="{7AF6DE7A-594F-4198-A99A-EBE402DB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health-and-social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improvementscotlan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es.scot.nhs.uk/education-and-training/by-discipline/nursing-and-midwifery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ystolif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Ness</dc:creator>
  <cp:keywords/>
  <dc:description/>
  <cp:lastModifiedBy>Valerie Ness</cp:lastModifiedBy>
  <cp:revision>5</cp:revision>
  <dcterms:created xsi:type="dcterms:W3CDTF">2020-06-03T12:51:00Z</dcterms:created>
  <dcterms:modified xsi:type="dcterms:W3CDTF">2020-06-18T08:41:00Z</dcterms:modified>
</cp:coreProperties>
</file>